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9C6" w:rsidRDefault="004229C6" w:rsidP="004229C6">
      <w:pPr>
        <w:spacing w:after="0" w:line="240" w:lineRule="auto"/>
        <w:rPr>
          <w:rFonts w:ascii="Arial" w:hAnsi="Arial" w:cs="Arial"/>
        </w:rPr>
      </w:pPr>
      <w:r>
        <w:rPr>
          <w:rFonts w:ascii="Arial" w:hAnsi="Arial" w:cs="Arial"/>
        </w:rPr>
        <w:t>Obrt za uzgoj slatkovodne ribe</w:t>
      </w:r>
    </w:p>
    <w:p w:rsidR="004229C6" w:rsidRDefault="004229C6" w:rsidP="004229C6">
      <w:pPr>
        <w:spacing w:after="0" w:line="240" w:lineRule="auto"/>
        <w:rPr>
          <w:rFonts w:ascii="Arial" w:hAnsi="Arial" w:cs="Arial"/>
        </w:rPr>
      </w:pPr>
      <w:r>
        <w:rPr>
          <w:rFonts w:ascii="Arial" w:hAnsi="Arial" w:cs="Arial"/>
        </w:rPr>
        <w:t>„RIBNJAK VRNJIKA“, vl. Ivica Lipošćak – u stečaju</w:t>
      </w:r>
    </w:p>
    <w:p w:rsidR="004229C6" w:rsidRDefault="004229C6" w:rsidP="004229C6">
      <w:pPr>
        <w:spacing w:after="0" w:line="240" w:lineRule="auto"/>
        <w:rPr>
          <w:rFonts w:ascii="Arial" w:hAnsi="Arial" w:cs="Arial"/>
        </w:rPr>
      </w:pPr>
      <w:r>
        <w:rPr>
          <w:rFonts w:ascii="Arial" w:hAnsi="Arial" w:cs="Arial"/>
        </w:rPr>
        <w:t>Plaški, Kunić 58/A</w:t>
      </w:r>
    </w:p>
    <w:p w:rsidR="004229C6" w:rsidRDefault="004229C6" w:rsidP="004229C6">
      <w:pPr>
        <w:spacing w:after="0" w:line="240" w:lineRule="auto"/>
        <w:rPr>
          <w:rFonts w:ascii="Arial" w:hAnsi="Arial" w:cs="Arial"/>
        </w:rPr>
      </w:pPr>
      <w:r>
        <w:rPr>
          <w:rFonts w:ascii="Arial" w:hAnsi="Arial" w:cs="Arial"/>
        </w:rPr>
        <w:t>OIB: 74616934077</w:t>
      </w:r>
    </w:p>
    <w:p w:rsidR="004229C6" w:rsidRDefault="004229C6" w:rsidP="004229C6">
      <w:pPr>
        <w:spacing w:after="0" w:line="240" w:lineRule="auto"/>
        <w:rPr>
          <w:rFonts w:ascii="Arial" w:hAnsi="Arial" w:cs="Arial"/>
        </w:rPr>
      </w:pPr>
    </w:p>
    <w:p w:rsidR="004229C6" w:rsidRDefault="004229C6" w:rsidP="004229C6">
      <w:pPr>
        <w:spacing w:after="0" w:line="240" w:lineRule="auto"/>
        <w:rPr>
          <w:rFonts w:ascii="Arial" w:hAnsi="Arial" w:cs="Arial"/>
        </w:rPr>
      </w:pPr>
      <w:r>
        <w:rPr>
          <w:rFonts w:ascii="Arial" w:hAnsi="Arial" w:cs="Arial"/>
        </w:rPr>
        <w:t>Zagreb, 03.10.2022.</w:t>
      </w:r>
    </w:p>
    <w:p w:rsidR="004229C6" w:rsidRDefault="004229C6" w:rsidP="004229C6">
      <w:pPr>
        <w:spacing w:after="0" w:line="240" w:lineRule="auto"/>
        <w:rPr>
          <w:rFonts w:ascii="Arial" w:hAnsi="Arial" w:cs="Arial"/>
        </w:rPr>
      </w:pPr>
    </w:p>
    <w:p w:rsidR="004229C6" w:rsidRDefault="004229C6" w:rsidP="004229C6">
      <w:pPr>
        <w:spacing w:after="0" w:line="240" w:lineRule="auto"/>
        <w:rPr>
          <w:rFonts w:ascii="Arial" w:hAnsi="Arial" w:cs="Arial"/>
        </w:rPr>
      </w:pPr>
    </w:p>
    <w:p w:rsidR="004229C6" w:rsidRDefault="004229C6" w:rsidP="004229C6">
      <w:pPr>
        <w:spacing w:after="0" w:line="240" w:lineRule="auto"/>
        <w:ind w:left="5387"/>
        <w:jc w:val="both"/>
        <w:rPr>
          <w:rFonts w:ascii="Arial" w:hAnsi="Arial" w:cs="Arial"/>
        </w:rPr>
      </w:pPr>
      <w:r>
        <w:rPr>
          <w:rFonts w:ascii="Arial" w:hAnsi="Arial" w:cs="Arial"/>
        </w:rPr>
        <w:t>TRGOVAČKI SUD U ZAGREBU</w:t>
      </w:r>
    </w:p>
    <w:p w:rsidR="004229C6" w:rsidRDefault="004229C6" w:rsidP="004229C6">
      <w:pPr>
        <w:spacing w:after="0" w:line="240" w:lineRule="auto"/>
        <w:ind w:left="5387"/>
        <w:jc w:val="both"/>
        <w:rPr>
          <w:rFonts w:ascii="Arial" w:hAnsi="Arial" w:cs="Arial"/>
        </w:rPr>
      </w:pPr>
      <w:r>
        <w:rPr>
          <w:rFonts w:ascii="Arial" w:hAnsi="Arial" w:cs="Arial"/>
        </w:rPr>
        <w:t>STALNA SLUŽBA U KARLOVCU</w:t>
      </w:r>
    </w:p>
    <w:p w:rsidR="004229C6" w:rsidRDefault="004229C6" w:rsidP="004229C6">
      <w:pPr>
        <w:spacing w:after="0" w:line="240" w:lineRule="auto"/>
        <w:ind w:left="5387"/>
        <w:jc w:val="both"/>
        <w:rPr>
          <w:rFonts w:ascii="Arial" w:hAnsi="Arial" w:cs="Arial"/>
        </w:rPr>
      </w:pPr>
    </w:p>
    <w:p w:rsidR="004229C6" w:rsidRDefault="004229C6" w:rsidP="004229C6">
      <w:pPr>
        <w:spacing w:after="0" w:line="240" w:lineRule="auto"/>
        <w:ind w:left="5387"/>
        <w:jc w:val="both"/>
        <w:rPr>
          <w:rFonts w:ascii="Arial" w:hAnsi="Arial" w:cs="Arial"/>
        </w:rPr>
      </w:pPr>
      <w:r>
        <w:rPr>
          <w:rFonts w:ascii="Arial" w:hAnsi="Arial" w:cs="Arial"/>
        </w:rPr>
        <w:t>St-85/2015</w:t>
      </w:r>
    </w:p>
    <w:p w:rsidR="004229C6" w:rsidRDefault="004229C6" w:rsidP="004229C6">
      <w:pPr>
        <w:spacing w:after="0" w:line="240" w:lineRule="auto"/>
        <w:ind w:left="5387"/>
        <w:jc w:val="both"/>
        <w:rPr>
          <w:rFonts w:ascii="Arial" w:hAnsi="Arial" w:cs="Arial"/>
        </w:rPr>
      </w:pPr>
      <w:r>
        <w:rPr>
          <w:rFonts w:ascii="Arial" w:hAnsi="Arial" w:cs="Arial"/>
        </w:rPr>
        <w:t>stečajnoj sutkinji</w:t>
      </w:r>
    </w:p>
    <w:p w:rsidR="004229C6" w:rsidRDefault="004229C6" w:rsidP="004229C6">
      <w:pPr>
        <w:spacing w:after="0" w:line="240" w:lineRule="auto"/>
        <w:ind w:left="5387"/>
        <w:jc w:val="both"/>
        <w:rPr>
          <w:rFonts w:ascii="Arial" w:hAnsi="Arial" w:cs="Arial"/>
        </w:rPr>
      </w:pPr>
    </w:p>
    <w:p w:rsidR="004229C6" w:rsidRDefault="004229C6" w:rsidP="004229C6">
      <w:pPr>
        <w:spacing w:after="0" w:line="240" w:lineRule="auto"/>
        <w:ind w:left="5387"/>
        <w:jc w:val="both"/>
        <w:rPr>
          <w:rFonts w:ascii="Arial" w:hAnsi="Arial" w:cs="Arial"/>
        </w:rPr>
      </w:pPr>
    </w:p>
    <w:p w:rsidR="004229C6" w:rsidRDefault="004229C6" w:rsidP="004229C6">
      <w:pPr>
        <w:spacing w:after="0" w:line="240" w:lineRule="auto"/>
        <w:ind w:left="5387"/>
        <w:jc w:val="both"/>
        <w:rPr>
          <w:rFonts w:ascii="Arial" w:hAnsi="Arial" w:cs="Arial"/>
        </w:rPr>
      </w:pPr>
    </w:p>
    <w:p w:rsidR="004229C6" w:rsidRDefault="004229C6" w:rsidP="004229C6">
      <w:pPr>
        <w:spacing w:after="0" w:line="240" w:lineRule="auto"/>
        <w:rPr>
          <w:rFonts w:ascii="Arial" w:hAnsi="Arial" w:cs="Arial"/>
        </w:rPr>
      </w:pPr>
    </w:p>
    <w:p w:rsidR="004229C6" w:rsidRDefault="004229C6" w:rsidP="004229C6">
      <w:pPr>
        <w:spacing w:after="0" w:line="240" w:lineRule="auto"/>
        <w:jc w:val="center"/>
        <w:rPr>
          <w:rFonts w:ascii="Arial" w:hAnsi="Arial" w:cs="Arial"/>
        </w:rPr>
      </w:pPr>
      <w:r>
        <w:rPr>
          <w:rFonts w:ascii="Arial" w:hAnsi="Arial" w:cs="Arial"/>
        </w:rPr>
        <w:t>P O D N E S A K stečajnog upravitelja</w:t>
      </w:r>
    </w:p>
    <w:p w:rsidR="004229C6" w:rsidRDefault="004229C6" w:rsidP="004229C6">
      <w:pPr>
        <w:spacing w:after="0" w:line="240" w:lineRule="auto"/>
        <w:ind w:left="4536"/>
        <w:rPr>
          <w:rFonts w:ascii="Arial" w:hAnsi="Arial" w:cs="Arial"/>
        </w:rPr>
      </w:pPr>
      <w:r>
        <w:rPr>
          <w:rFonts w:ascii="Arial" w:hAnsi="Arial" w:cs="Arial"/>
        </w:rPr>
        <w:t>- obračun stvarno nastalih troškova unovčenja predmeta razlučnog prava</w:t>
      </w:r>
    </w:p>
    <w:p w:rsidR="004229C6" w:rsidRDefault="004229C6" w:rsidP="004229C6">
      <w:pPr>
        <w:spacing w:after="0" w:line="240" w:lineRule="auto"/>
        <w:jc w:val="both"/>
        <w:rPr>
          <w:rFonts w:ascii="Arial" w:hAnsi="Arial" w:cs="Arial"/>
        </w:rPr>
      </w:pPr>
    </w:p>
    <w:p w:rsidR="004229C6" w:rsidRDefault="004229C6" w:rsidP="004229C6">
      <w:pPr>
        <w:spacing w:after="0" w:line="240" w:lineRule="auto"/>
        <w:jc w:val="both"/>
        <w:rPr>
          <w:rFonts w:ascii="Arial" w:hAnsi="Arial" w:cs="Arial"/>
        </w:rPr>
      </w:pPr>
    </w:p>
    <w:p w:rsidR="004229C6" w:rsidRDefault="004229C6" w:rsidP="004229C6">
      <w:pPr>
        <w:spacing w:after="0" w:line="240" w:lineRule="auto"/>
        <w:jc w:val="both"/>
        <w:rPr>
          <w:rFonts w:ascii="Arial" w:hAnsi="Arial" w:cs="Arial"/>
        </w:rPr>
      </w:pPr>
    </w:p>
    <w:p w:rsidR="004229C6" w:rsidRDefault="004229C6" w:rsidP="004229C6">
      <w:pPr>
        <w:spacing w:after="0" w:line="240" w:lineRule="auto"/>
        <w:jc w:val="both"/>
        <w:rPr>
          <w:rFonts w:ascii="Arial" w:hAnsi="Arial" w:cs="Arial"/>
        </w:rPr>
      </w:pPr>
      <w:r>
        <w:rPr>
          <w:rFonts w:ascii="Arial" w:hAnsi="Arial" w:cs="Arial"/>
        </w:rPr>
        <w:t xml:space="preserve">Nakon unovčenja nekretnine </w:t>
      </w:r>
      <w:r w:rsidRPr="004229C6">
        <w:rPr>
          <w:rFonts w:ascii="Arial" w:hAnsi="Arial" w:cs="Arial"/>
        </w:rPr>
        <w:t>kčbr. 1430/87</w:t>
      </w:r>
      <w:r>
        <w:rPr>
          <w:rFonts w:ascii="Arial" w:hAnsi="Arial" w:cs="Arial"/>
        </w:rPr>
        <w:t xml:space="preserve"> zk.ul. 4614</w:t>
      </w:r>
      <w:r w:rsidR="00C6330B">
        <w:rPr>
          <w:rFonts w:ascii="Arial" w:hAnsi="Arial" w:cs="Arial"/>
        </w:rPr>
        <w:t>, k.o. Plase</w:t>
      </w:r>
      <w:r>
        <w:rPr>
          <w:rFonts w:ascii="Arial" w:hAnsi="Arial" w:cs="Arial"/>
        </w:rPr>
        <w:t xml:space="preserve"> upisane u zemljišne knjige Općinskog suda u Rijeci, </w:t>
      </w:r>
      <w:r w:rsidR="00C6330B">
        <w:rPr>
          <w:rFonts w:ascii="Arial" w:hAnsi="Arial" w:cs="Arial"/>
        </w:rPr>
        <w:t>zemljoknjižnog odjela Rijeka za iznos 103.950,00 kn,</w:t>
      </w:r>
      <w:r>
        <w:rPr>
          <w:rFonts w:ascii="Arial" w:hAnsi="Arial" w:cs="Arial"/>
        </w:rPr>
        <w:t xml:space="preserve"> sud će iz </w:t>
      </w:r>
      <w:r w:rsidR="00C6330B">
        <w:rPr>
          <w:rFonts w:ascii="Arial" w:hAnsi="Arial" w:cs="Arial"/>
        </w:rPr>
        <w:t>istog</w:t>
      </w:r>
      <w:r>
        <w:rPr>
          <w:rFonts w:ascii="Arial" w:hAnsi="Arial" w:cs="Arial"/>
        </w:rPr>
        <w:t xml:space="preserve"> namiriti troškove unovčenja u skladu s čl.248 st.1  </w:t>
      </w:r>
    </w:p>
    <w:p w:rsidR="004229C6" w:rsidRDefault="004229C6" w:rsidP="004229C6">
      <w:pPr>
        <w:spacing w:after="0" w:line="240" w:lineRule="auto"/>
        <w:jc w:val="both"/>
        <w:rPr>
          <w:rFonts w:ascii="Arial" w:hAnsi="Arial" w:cs="Arial"/>
        </w:rPr>
      </w:pPr>
      <w:r>
        <w:rPr>
          <w:rFonts w:ascii="Arial" w:hAnsi="Arial" w:cs="Arial"/>
        </w:rPr>
        <w:t>t.1 Stečajnog zakona ( NN 104/14 ).</w:t>
      </w:r>
    </w:p>
    <w:p w:rsidR="004229C6" w:rsidRDefault="004229C6" w:rsidP="004229C6">
      <w:pPr>
        <w:spacing w:after="0" w:line="240" w:lineRule="auto"/>
        <w:jc w:val="both"/>
        <w:rPr>
          <w:rFonts w:ascii="Arial" w:hAnsi="Arial" w:cs="Arial"/>
        </w:rPr>
      </w:pPr>
    </w:p>
    <w:p w:rsidR="004229C6" w:rsidRDefault="004229C6" w:rsidP="004229C6">
      <w:pPr>
        <w:spacing w:after="0" w:line="240" w:lineRule="auto"/>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7325"/>
        <w:gridCol w:w="63"/>
        <w:gridCol w:w="1319"/>
      </w:tblGrid>
      <w:tr w:rsidR="004229C6" w:rsidTr="00782BD3">
        <w:tc>
          <w:tcPr>
            <w:tcW w:w="5000" w:type="pct"/>
            <w:gridSpan w:val="4"/>
            <w:tcBorders>
              <w:top w:val="nil"/>
              <w:left w:val="nil"/>
              <w:bottom w:val="single" w:sz="4" w:space="0" w:color="auto"/>
              <w:right w:val="nil"/>
            </w:tcBorders>
            <w:hideMark/>
          </w:tcPr>
          <w:p w:rsidR="004229C6" w:rsidRDefault="004229C6">
            <w:pPr>
              <w:spacing w:after="0" w:line="240" w:lineRule="auto"/>
              <w:jc w:val="right"/>
              <w:rPr>
                <w:rFonts w:ascii="Arial" w:hAnsi="Arial" w:cs="Arial"/>
                <w:i/>
                <w:iCs/>
                <w:sz w:val="16"/>
                <w:szCs w:val="16"/>
              </w:rPr>
            </w:pPr>
            <w:r>
              <w:rPr>
                <w:rFonts w:ascii="Arial" w:hAnsi="Arial" w:cs="Arial"/>
                <w:i/>
                <w:iCs/>
                <w:sz w:val="16"/>
                <w:szCs w:val="16"/>
              </w:rPr>
              <w:t>iznosi u kunama</w:t>
            </w:r>
          </w:p>
        </w:tc>
      </w:tr>
      <w:tr w:rsidR="004229C6" w:rsidTr="00782BD3">
        <w:tc>
          <w:tcPr>
            <w:tcW w:w="4290" w:type="pct"/>
            <w:gridSpan w:val="3"/>
            <w:tcBorders>
              <w:top w:val="single" w:sz="4" w:space="0" w:color="auto"/>
              <w:left w:val="single" w:sz="4" w:space="0" w:color="auto"/>
              <w:bottom w:val="single" w:sz="4" w:space="0" w:color="auto"/>
              <w:right w:val="single" w:sz="4" w:space="0" w:color="auto"/>
            </w:tcBorders>
            <w:hideMark/>
          </w:tcPr>
          <w:p w:rsidR="004229C6" w:rsidRDefault="004229C6">
            <w:pPr>
              <w:spacing w:after="0" w:line="240" w:lineRule="auto"/>
              <w:jc w:val="both"/>
              <w:rPr>
                <w:rFonts w:ascii="Arial" w:hAnsi="Arial" w:cs="Arial"/>
              </w:rPr>
            </w:pPr>
            <w:r>
              <w:rPr>
                <w:rFonts w:ascii="Arial" w:hAnsi="Arial" w:cs="Arial"/>
              </w:rPr>
              <w:t>Troškovi unovčenja predmeta razlučnog prava određeni su u stvarnoj visini u iznosu</w:t>
            </w:r>
          </w:p>
        </w:tc>
        <w:tc>
          <w:tcPr>
            <w:tcW w:w="710" w:type="pct"/>
            <w:tcBorders>
              <w:top w:val="single" w:sz="4" w:space="0" w:color="auto"/>
              <w:left w:val="single" w:sz="4" w:space="0" w:color="auto"/>
              <w:bottom w:val="single" w:sz="4" w:space="0" w:color="auto"/>
              <w:right w:val="single" w:sz="4" w:space="0" w:color="auto"/>
            </w:tcBorders>
            <w:vAlign w:val="bottom"/>
            <w:hideMark/>
          </w:tcPr>
          <w:p w:rsidR="004229C6" w:rsidRDefault="004229C6">
            <w:pPr>
              <w:spacing w:after="0"/>
              <w:rPr>
                <w:rFonts w:asciiTheme="minorHAnsi" w:eastAsiaTheme="minorHAnsi" w:hAnsiTheme="minorHAnsi" w:cstheme="minorBidi"/>
              </w:rPr>
            </w:pPr>
          </w:p>
        </w:tc>
      </w:tr>
      <w:tr w:rsidR="004229C6" w:rsidTr="00782BD3">
        <w:trPr>
          <w:trHeight w:val="305"/>
        </w:trPr>
        <w:tc>
          <w:tcPr>
            <w:tcW w:w="5000" w:type="pct"/>
            <w:gridSpan w:val="4"/>
            <w:tcBorders>
              <w:top w:val="single" w:sz="4" w:space="0" w:color="auto"/>
              <w:left w:val="single" w:sz="4" w:space="0" w:color="auto"/>
              <w:bottom w:val="single" w:sz="4" w:space="0" w:color="auto"/>
              <w:right w:val="single" w:sz="4" w:space="0" w:color="auto"/>
            </w:tcBorders>
            <w:vAlign w:val="bottom"/>
            <w:hideMark/>
          </w:tcPr>
          <w:p w:rsidR="004229C6" w:rsidRDefault="004229C6" w:rsidP="009B55AF">
            <w:pPr>
              <w:spacing w:after="0" w:line="240" w:lineRule="auto"/>
              <w:ind w:firstLine="426"/>
              <w:rPr>
                <w:rFonts w:ascii="Arial" w:hAnsi="Arial" w:cs="Arial"/>
              </w:rPr>
            </w:pPr>
          </w:p>
        </w:tc>
      </w:tr>
      <w:tr w:rsidR="004229C6" w:rsidTr="00782BD3">
        <w:tc>
          <w:tcPr>
            <w:tcW w:w="313" w:type="pct"/>
            <w:tcBorders>
              <w:top w:val="single" w:sz="4" w:space="0" w:color="auto"/>
              <w:left w:val="single" w:sz="4" w:space="0" w:color="auto"/>
              <w:bottom w:val="single" w:sz="4" w:space="0" w:color="auto"/>
              <w:right w:val="single" w:sz="4" w:space="0" w:color="auto"/>
            </w:tcBorders>
            <w:hideMark/>
          </w:tcPr>
          <w:p w:rsidR="004229C6" w:rsidRDefault="004229C6">
            <w:pPr>
              <w:spacing w:after="0" w:line="240" w:lineRule="auto"/>
              <w:jc w:val="both"/>
              <w:rPr>
                <w:rFonts w:ascii="Arial" w:hAnsi="Arial" w:cs="Arial"/>
              </w:rPr>
            </w:pPr>
          </w:p>
        </w:tc>
        <w:tc>
          <w:tcPr>
            <w:tcW w:w="3977" w:type="pct"/>
            <w:gridSpan w:val="2"/>
            <w:tcBorders>
              <w:top w:val="single" w:sz="4" w:space="0" w:color="auto"/>
              <w:left w:val="single" w:sz="4" w:space="0" w:color="auto"/>
              <w:bottom w:val="single" w:sz="4" w:space="0" w:color="auto"/>
              <w:right w:val="single" w:sz="4" w:space="0" w:color="auto"/>
            </w:tcBorders>
            <w:hideMark/>
          </w:tcPr>
          <w:p w:rsidR="004229C6" w:rsidRDefault="004229C6">
            <w:pPr>
              <w:spacing w:after="0" w:line="240" w:lineRule="auto"/>
              <w:jc w:val="both"/>
              <w:rPr>
                <w:rFonts w:ascii="Arial" w:hAnsi="Arial" w:cs="Arial"/>
              </w:rPr>
            </w:pPr>
          </w:p>
        </w:tc>
        <w:tc>
          <w:tcPr>
            <w:tcW w:w="710" w:type="pct"/>
            <w:tcBorders>
              <w:top w:val="single" w:sz="4" w:space="0" w:color="auto"/>
              <w:left w:val="single" w:sz="4" w:space="0" w:color="auto"/>
              <w:bottom w:val="single" w:sz="4" w:space="0" w:color="auto"/>
              <w:right w:val="single" w:sz="4" w:space="0" w:color="auto"/>
            </w:tcBorders>
            <w:vAlign w:val="bottom"/>
            <w:hideMark/>
          </w:tcPr>
          <w:p w:rsidR="004229C6" w:rsidRDefault="004229C6">
            <w:pPr>
              <w:spacing w:after="0" w:line="240" w:lineRule="auto"/>
              <w:rPr>
                <w:rFonts w:ascii="Arial" w:hAnsi="Arial" w:cs="Arial"/>
              </w:rPr>
            </w:pPr>
          </w:p>
        </w:tc>
      </w:tr>
      <w:tr w:rsidR="004229C6" w:rsidTr="00782BD3">
        <w:trPr>
          <w:trHeight w:val="318"/>
        </w:trPr>
        <w:tc>
          <w:tcPr>
            <w:tcW w:w="5000" w:type="pct"/>
            <w:gridSpan w:val="4"/>
            <w:tcBorders>
              <w:top w:val="single" w:sz="4" w:space="0" w:color="auto"/>
              <w:left w:val="single" w:sz="4" w:space="0" w:color="auto"/>
              <w:bottom w:val="single" w:sz="4" w:space="0" w:color="auto"/>
              <w:right w:val="single" w:sz="4" w:space="0" w:color="auto"/>
            </w:tcBorders>
            <w:vAlign w:val="bottom"/>
            <w:hideMark/>
          </w:tcPr>
          <w:p w:rsidR="004229C6" w:rsidRDefault="004229C6">
            <w:pPr>
              <w:spacing w:after="0" w:line="240" w:lineRule="auto"/>
              <w:ind w:left="426" w:right="1138"/>
              <w:jc w:val="both"/>
              <w:rPr>
                <w:rFonts w:ascii="Arial" w:hAnsi="Arial" w:cs="Arial"/>
              </w:rPr>
            </w:pPr>
            <w:r>
              <w:rPr>
                <w:rFonts w:ascii="Arial" w:hAnsi="Arial" w:cs="Arial"/>
              </w:rPr>
              <w:t>/ troškovi unovčenja stvari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w:t>
            </w:r>
          </w:p>
        </w:tc>
      </w:tr>
      <w:tr w:rsidR="004229C6" w:rsidTr="00782BD3">
        <w:tc>
          <w:tcPr>
            <w:tcW w:w="313" w:type="pct"/>
            <w:tcBorders>
              <w:top w:val="single" w:sz="4" w:space="0" w:color="auto"/>
              <w:left w:val="single" w:sz="4" w:space="0" w:color="auto"/>
              <w:bottom w:val="single" w:sz="4" w:space="0" w:color="auto"/>
              <w:right w:val="single" w:sz="4" w:space="0" w:color="auto"/>
            </w:tcBorders>
            <w:hideMark/>
          </w:tcPr>
          <w:p w:rsidR="004229C6" w:rsidRDefault="009F6D8C">
            <w:pPr>
              <w:spacing w:after="0" w:line="240" w:lineRule="auto"/>
              <w:jc w:val="both"/>
              <w:rPr>
                <w:rFonts w:ascii="Arial" w:hAnsi="Arial" w:cs="Arial"/>
              </w:rPr>
            </w:pPr>
            <w:r>
              <w:rPr>
                <w:rFonts w:ascii="Arial" w:hAnsi="Arial" w:cs="Arial"/>
              </w:rPr>
              <w:t>1</w:t>
            </w:r>
            <w:r w:rsidR="004229C6">
              <w:rPr>
                <w:rFonts w:ascii="Arial" w:hAnsi="Arial" w:cs="Arial"/>
              </w:rPr>
              <w:t>.</w:t>
            </w:r>
          </w:p>
        </w:tc>
        <w:tc>
          <w:tcPr>
            <w:tcW w:w="3943" w:type="pct"/>
            <w:tcBorders>
              <w:top w:val="single" w:sz="4" w:space="0" w:color="auto"/>
              <w:left w:val="single" w:sz="4" w:space="0" w:color="auto"/>
              <w:bottom w:val="single" w:sz="4" w:space="0" w:color="auto"/>
              <w:right w:val="single" w:sz="4" w:space="0" w:color="auto"/>
            </w:tcBorders>
            <w:hideMark/>
          </w:tcPr>
          <w:p w:rsidR="004229C6" w:rsidRDefault="004229C6">
            <w:pPr>
              <w:spacing w:after="0" w:line="240" w:lineRule="auto"/>
              <w:jc w:val="both"/>
              <w:rPr>
                <w:rFonts w:ascii="Arial" w:hAnsi="Arial" w:cs="Arial"/>
              </w:rPr>
            </w:pPr>
            <w:r>
              <w:rPr>
                <w:rFonts w:ascii="Arial" w:hAnsi="Arial" w:cs="Arial"/>
              </w:rPr>
              <w:t>Nagrada stečajnom upravitelju</w:t>
            </w:r>
          </w:p>
          <w:p w:rsidR="004229C6" w:rsidRDefault="004229C6">
            <w:pPr>
              <w:spacing w:after="0" w:line="240" w:lineRule="auto"/>
              <w:rPr>
                <w:rFonts w:ascii="Arial" w:hAnsi="Arial" w:cs="Arial"/>
              </w:rPr>
            </w:pPr>
            <w:r>
              <w:rPr>
                <w:rFonts w:ascii="Arial" w:hAnsi="Arial" w:cs="Arial"/>
              </w:rPr>
              <w:t xml:space="preserve">/čl. 94 Stečajnog zakona (NN 104/17), čl. 7 Uredbe o kriterijima </w:t>
            </w:r>
          </w:p>
          <w:p w:rsidR="004229C6" w:rsidRDefault="004229C6">
            <w:pPr>
              <w:spacing w:after="0" w:line="240" w:lineRule="auto"/>
              <w:rPr>
                <w:rFonts w:ascii="Arial" w:hAnsi="Arial" w:cs="Arial"/>
              </w:rPr>
            </w:pPr>
            <w:r>
              <w:rPr>
                <w:rFonts w:ascii="Arial" w:hAnsi="Arial" w:cs="Arial"/>
              </w:rPr>
              <w:t>i načinu obračuna i plaćanja nagrade stečajnim upraviteljima           bruto</w:t>
            </w:r>
          </w:p>
          <w:p w:rsidR="004229C6" w:rsidRDefault="004229C6">
            <w:pPr>
              <w:spacing w:after="0" w:line="240" w:lineRule="auto"/>
              <w:rPr>
                <w:rFonts w:ascii="Arial" w:hAnsi="Arial" w:cs="Arial"/>
              </w:rPr>
            </w:pPr>
            <w:r>
              <w:rPr>
                <w:rFonts w:ascii="Arial" w:hAnsi="Arial" w:cs="Arial"/>
              </w:rPr>
              <w:t xml:space="preserve"> (NN 105/15)                                                                                       neto     </w:t>
            </w:r>
          </w:p>
        </w:tc>
        <w:tc>
          <w:tcPr>
            <w:tcW w:w="744" w:type="pct"/>
            <w:gridSpan w:val="2"/>
            <w:tcBorders>
              <w:top w:val="single" w:sz="4" w:space="0" w:color="auto"/>
              <w:left w:val="single" w:sz="4" w:space="0" w:color="auto"/>
              <w:bottom w:val="single" w:sz="4" w:space="0" w:color="auto"/>
              <w:right w:val="single" w:sz="4" w:space="0" w:color="auto"/>
            </w:tcBorders>
            <w:vAlign w:val="bottom"/>
            <w:hideMark/>
          </w:tcPr>
          <w:p w:rsidR="004229C6" w:rsidRDefault="009F6D8C">
            <w:pPr>
              <w:spacing w:after="0" w:line="240" w:lineRule="auto"/>
              <w:rPr>
                <w:rFonts w:ascii="Arial" w:hAnsi="Arial" w:cs="Arial"/>
              </w:rPr>
            </w:pPr>
            <w:r>
              <w:rPr>
                <w:rFonts w:ascii="Arial" w:hAnsi="Arial" w:cs="Arial"/>
              </w:rPr>
              <w:t xml:space="preserve">    5.998,00</w:t>
            </w:r>
          </w:p>
          <w:p w:rsidR="004229C6" w:rsidRDefault="009F6D8C">
            <w:pPr>
              <w:spacing w:after="0" w:line="240" w:lineRule="auto"/>
              <w:rPr>
                <w:rFonts w:ascii="Arial" w:hAnsi="Arial" w:cs="Arial"/>
              </w:rPr>
            </w:pPr>
            <w:r>
              <w:rPr>
                <w:rFonts w:ascii="Arial" w:hAnsi="Arial" w:cs="Arial"/>
              </w:rPr>
              <w:t xml:space="preserve">    4.124,00</w:t>
            </w:r>
          </w:p>
        </w:tc>
      </w:tr>
      <w:tr w:rsidR="004229C6" w:rsidTr="00782BD3">
        <w:trPr>
          <w:trHeight w:val="871"/>
        </w:trPr>
        <w:tc>
          <w:tcPr>
            <w:tcW w:w="313" w:type="pct"/>
            <w:tcBorders>
              <w:top w:val="single" w:sz="4" w:space="0" w:color="auto"/>
              <w:left w:val="single" w:sz="4" w:space="0" w:color="auto"/>
              <w:bottom w:val="single" w:sz="4" w:space="0" w:color="auto"/>
              <w:right w:val="single" w:sz="4" w:space="0" w:color="auto"/>
            </w:tcBorders>
            <w:hideMark/>
          </w:tcPr>
          <w:p w:rsidR="004229C6" w:rsidRDefault="00803ABC">
            <w:pPr>
              <w:spacing w:after="0" w:line="240" w:lineRule="auto"/>
              <w:jc w:val="both"/>
              <w:rPr>
                <w:rFonts w:ascii="Arial" w:hAnsi="Arial" w:cs="Arial"/>
              </w:rPr>
            </w:pPr>
            <w:r>
              <w:rPr>
                <w:rFonts w:ascii="Arial" w:hAnsi="Arial" w:cs="Arial"/>
              </w:rPr>
              <w:t>2</w:t>
            </w:r>
            <w:r w:rsidR="004229C6">
              <w:rPr>
                <w:rFonts w:ascii="Arial" w:hAnsi="Arial" w:cs="Arial"/>
              </w:rPr>
              <w:t>.</w:t>
            </w:r>
          </w:p>
        </w:tc>
        <w:tc>
          <w:tcPr>
            <w:tcW w:w="3943" w:type="pct"/>
            <w:tcBorders>
              <w:top w:val="single" w:sz="4" w:space="0" w:color="auto"/>
              <w:left w:val="single" w:sz="4" w:space="0" w:color="auto"/>
              <w:bottom w:val="single" w:sz="4" w:space="0" w:color="auto"/>
              <w:right w:val="single" w:sz="4" w:space="0" w:color="auto"/>
            </w:tcBorders>
            <w:hideMark/>
          </w:tcPr>
          <w:p w:rsidR="004229C6" w:rsidRDefault="004229C6">
            <w:pPr>
              <w:spacing w:after="0" w:line="240" w:lineRule="auto"/>
              <w:jc w:val="both"/>
              <w:rPr>
                <w:rFonts w:ascii="Arial" w:hAnsi="Arial" w:cs="Arial"/>
              </w:rPr>
            </w:pPr>
            <w:r>
              <w:rPr>
                <w:rFonts w:ascii="Arial" w:hAnsi="Arial" w:cs="Arial"/>
              </w:rPr>
              <w:t>Doprinos za zdravstveno osiguranje</w:t>
            </w:r>
          </w:p>
          <w:p w:rsidR="004229C6" w:rsidRDefault="004229C6">
            <w:pPr>
              <w:spacing w:after="0" w:line="240" w:lineRule="auto"/>
              <w:rPr>
                <w:rFonts w:ascii="Arial" w:hAnsi="Arial" w:cs="Arial"/>
              </w:rPr>
            </w:pPr>
            <w:r>
              <w:rPr>
                <w:rFonts w:ascii="Arial" w:hAnsi="Arial" w:cs="Arial"/>
              </w:rPr>
              <w:t>/ čl. 94 Stečajnog zakona (NN 104/17), čl. 15 Uredbe o kriterijima i načinu obračuna i plaćanja nagrade stečajnim upraviteljima (NN 105/15)</w:t>
            </w:r>
          </w:p>
        </w:tc>
        <w:tc>
          <w:tcPr>
            <w:tcW w:w="744" w:type="pct"/>
            <w:gridSpan w:val="2"/>
            <w:tcBorders>
              <w:top w:val="single" w:sz="4" w:space="0" w:color="auto"/>
              <w:left w:val="single" w:sz="4" w:space="0" w:color="auto"/>
              <w:bottom w:val="single" w:sz="4" w:space="0" w:color="auto"/>
              <w:right w:val="single" w:sz="4" w:space="0" w:color="auto"/>
            </w:tcBorders>
            <w:vAlign w:val="bottom"/>
            <w:hideMark/>
          </w:tcPr>
          <w:p w:rsidR="004229C6" w:rsidRDefault="009F6D8C">
            <w:pPr>
              <w:spacing w:after="0" w:line="240" w:lineRule="auto"/>
              <w:jc w:val="right"/>
              <w:rPr>
                <w:rFonts w:ascii="Arial" w:hAnsi="Arial" w:cs="Arial"/>
              </w:rPr>
            </w:pPr>
            <w:r>
              <w:rPr>
                <w:rFonts w:ascii="Arial" w:hAnsi="Arial" w:cs="Arial"/>
              </w:rPr>
              <w:t>450,00</w:t>
            </w:r>
          </w:p>
        </w:tc>
      </w:tr>
      <w:tr w:rsidR="004229C6" w:rsidTr="00782BD3">
        <w:trPr>
          <w:trHeight w:val="694"/>
        </w:trPr>
        <w:tc>
          <w:tcPr>
            <w:tcW w:w="313" w:type="pct"/>
            <w:tcBorders>
              <w:top w:val="single" w:sz="4" w:space="0" w:color="auto"/>
              <w:left w:val="single" w:sz="4" w:space="0" w:color="auto"/>
              <w:bottom w:val="single" w:sz="4" w:space="0" w:color="auto"/>
              <w:right w:val="single" w:sz="4" w:space="0" w:color="auto"/>
            </w:tcBorders>
            <w:hideMark/>
          </w:tcPr>
          <w:p w:rsidR="004229C6" w:rsidRDefault="00803ABC">
            <w:pPr>
              <w:spacing w:after="0" w:line="240" w:lineRule="auto"/>
              <w:jc w:val="both"/>
              <w:rPr>
                <w:rFonts w:ascii="Arial" w:hAnsi="Arial" w:cs="Arial"/>
              </w:rPr>
            </w:pPr>
            <w:r>
              <w:rPr>
                <w:rFonts w:ascii="Arial" w:hAnsi="Arial" w:cs="Arial"/>
              </w:rPr>
              <w:t>3</w:t>
            </w:r>
            <w:r w:rsidR="004229C6">
              <w:rPr>
                <w:rFonts w:ascii="Arial" w:hAnsi="Arial" w:cs="Arial"/>
              </w:rPr>
              <w:t>.</w:t>
            </w:r>
          </w:p>
        </w:tc>
        <w:tc>
          <w:tcPr>
            <w:tcW w:w="3943" w:type="pct"/>
            <w:tcBorders>
              <w:top w:val="single" w:sz="4" w:space="0" w:color="auto"/>
              <w:left w:val="single" w:sz="4" w:space="0" w:color="auto"/>
              <w:bottom w:val="single" w:sz="4" w:space="0" w:color="auto"/>
              <w:right w:val="single" w:sz="4" w:space="0" w:color="auto"/>
            </w:tcBorders>
            <w:hideMark/>
          </w:tcPr>
          <w:p w:rsidR="004229C6" w:rsidRDefault="004229C6">
            <w:pPr>
              <w:spacing w:line="240" w:lineRule="auto"/>
              <w:jc w:val="both"/>
              <w:rPr>
                <w:rFonts w:ascii="Arial" w:hAnsi="Arial" w:cs="Arial"/>
              </w:rPr>
            </w:pPr>
            <w:r>
              <w:rPr>
                <w:rFonts w:ascii="Arial" w:hAnsi="Arial" w:cs="Arial"/>
              </w:rPr>
              <w:t xml:space="preserve">Računovodstveno-knjigovodstvene,administrativne i ostale usluge bruto                                                                                                                        11/2017 - 3/2023                                                                                  neto                                                                                                                                                                                                                                                                                                                                         </w:t>
            </w:r>
          </w:p>
        </w:tc>
        <w:tc>
          <w:tcPr>
            <w:tcW w:w="744" w:type="pct"/>
            <w:gridSpan w:val="2"/>
            <w:tcBorders>
              <w:top w:val="single" w:sz="4" w:space="0" w:color="auto"/>
              <w:left w:val="single" w:sz="4" w:space="0" w:color="auto"/>
              <w:bottom w:val="single" w:sz="4" w:space="0" w:color="auto"/>
              <w:right w:val="single" w:sz="4" w:space="0" w:color="auto"/>
            </w:tcBorders>
            <w:hideMark/>
          </w:tcPr>
          <w:p w:rsidR="004229C6" w:rsidRDefault="009F6D8C">
            <w:pPr>
              <w:spacing w:after="0" w:line="240" w:lineRule="auto"/>
              <w:jc w:val="right"/>
              <w:rPr>
                <w:rFonts w:ascii="Arial" w:hAnsi="Arial" w:cs="Arial"/>
              </w:rPr>
            </w:pPr>
            <w:r>
              <w:rPr>
                <w:rFonts w:ascii="Arial" w:hAnsi="Arial" w:cs="Arial"/>
              </w:rPr>
              <w:t>2.547,00</w:t>
            </w:r>
          </w:p>
          <w:p w:rsidR="004229C6" w:rsidRDefault="006E1679">
            <w:pPr>
              <w:spacing w:after="0" w:line="240" w:lineRule="auto"/>
              <w:jc w:val="right"/>
              <w:rPr>
                <w:rFonts w:ascii="Arial" w:hAnsi="Arial" w:cs="Arial"/>
              </w:rPr>
            </w:pPr>
            <w:r>
              <w:rPr>
                <w:rFonts w:ascii="Arial" w:hAnsi="Arial" w:cs="Arial"/>
              </w:rPr>
              <w:t>2.038,00</w:t>
            </w:r>
          </w:p>
        </w:tc>
      </w:tr>
      <w:tr w:rsidR="004229C6" w:rsidTr="00782BD3">
        <w:tc>
          <w:tcPr>
            <w:tcW w:w="313" w:type="pct"/>
            <w:tcBorders>
              <w:top w:val="single" w:sz="4" w:space="0" w:color="auto"/>
              <w:left w:val="single" w:sz="4" w:space="0" w:color="auto"/>
              <w:bottom w:val="single" w:sz="4" w:space="0" w:color="auto"/>
              <w:right w:val="single" w:sz="4" w:space="0" w:color="auto"/>
            </w:tcBorders>
            <w:hideMark/>
          </w:tcPr>
          <w:p w:rsidR="004229C6" w:rsidRDefault="00803ABC">
            <w:pPr>
              <w:spacing w:after="0" w:line="240" w:lineRule="auto"/>
              <w:jc w:val="both"/>
              <w:rPr>
                <w:rFonts w:ascii="Arial" w:hAnsi="Arial" w:cs="Arial"/>
              </w:rPr>
            </w:pPr>
            <w:r>
              <w:rPr>
                <w:rFonts w:ascii="Arial" w:hAnsi="Arial" w:cs="Arial"/>
              </w:rPr>
              <w:t>4</w:t>
            </w:r>
            <w:r w:rsidR="004229C6">
              <w:rPr>
                <w:rFonts w:ascii="Arial" w:hAnsi="Arial" w:cs="Arial"/>
              </w:rPr>
              <w:t>.</w:t>
            </w:r>
          </w:p>
        </w:tc>
        <w:tc>
          <w:tcPr>
            <w:tcW w:w="3943" w:type="pct"/>
            <w:tcBorders>
              <w:top w:val="single" w:sz="4" w:space="0" w:color="auto"/>
              <w:left w:val="single" w:sz="4" w:space="0" w:color="auto"/>
              <w:bottom w:val="single" w:sz="4" w:space="0" w:color="auto"/>
              <w:right w:val="single" w:sz="4" w:space="0" w:color="auto"/>
            </w:tcBorders>
            <w:hideMark/>
          </w:tcPr>
          <w:p w:rsidR="004229C6" w:rsidRDefault="004229C6">
            <w:pPr>
              <w:spacing w:after="0" w:line="240" w:lineRule="auto"/>
              <w:jc w:val="both"/>
              <w:rPr>
                <w:rFonts w:ascii="Arial" w:hAnsi="Arial" w:cs="Arial"/>
              </w:rPr>
            </w:pPr>
            <w:r>
              <w:rPr>
                <w:rFonts w:ascii="Arial" w:hAnsi="Arial" w:cs="Arial"/>
              </w:rPr>
              <w:t>Platnoprometna naknada</w:t>
            </w:r>
          </w:p>
          <w:p w:rsidR="004229C6" w:rsidRDefault="004229C6">
            <w:pPr>
              <w:spacing w:after="0" w:line="240" w:lineRule="auto"/>
              <w:jc w:val="both"/>
              <w:rPr>
                <w:rFonts w:ascii="Arial" w:hAnsi="Arial" w:cs="Arial"/>
              </w:rPr>
            </w:pPr>
            <w:r>
              <w:rPr>
                <w:rFonts w:ascii="Arial" w:hAnsi="Arial" w:cs="Arial"/>
              </w:rPr>
              <w:t>/ uključuje iznos koji će se zadržati na transakcijskom računu za pokriće troškova zatvaranja transakcijskog računa</w:t>
            </w:r>
          </w:p>
        </w:tc>
        <w:tc>
          <w:tcPr>
            <w:tcW w:w="744" w:type="pct"/>
            <w:gridSpan w:val="2"/>
            <w:tcBorders>
              <w:top w:val="single" w:sz="4" w:space="0" w:color="auto"/>
              <w:left w:val="single" w:sz="4" w:space="0" w:color="auto"/>
              <w:bottom w:val="single" w:sz="4" w:space="0" w:color="auto"/>
              <w:right w:val="single" w:sz="4" w:space="0" w:color="auto"/>
            </w:tcBorders>
            <w:vAlign w:val="bottom"/>
            <w:hideMark/>
          </w:tcPr>
          <w:p w:rsidR="004229C6" w:rsidRDefault="006E1679">
            <w:pPr>
              <w:spacing w:after="0" w:line="240" w:lineRule="auto"/>
              <w:jc w:val="right"/>
              <w:rPr>
                <w:rFonts w:ascii="Arial" w:hAnsi="Arial" w:cs="Arial"/>
              </w:rPr>
            </w:pPr>
            <w:r>
              <w:rPr>
                <w:rFonts w:ascii="Arial" w:hAnsi="Arial" w:cs="Arial"/>
              </w:rPr>
              <w:t>42,00</w:t>
            </w:r>
          </w:p>
        </w:tc>
      </w:tr>
      <w:tr w:rsidR="004229C6" w:rsidTr="00782BD3">
        <w:tc>
          <w:tcPr>
            <w:tcW w:w="313" w:type="pct"/>
            <w:tcBorders>
              <w:top w:val="single" w:sz="4" w:space="0" w:color="auto"/>
              <w:left w:val="single" w:sz="4" w:space="0" w:color="auto"/>
              <w:bottom w:val="single" w:sz="4" w:space="0" w:color="auto"/>
              <w:right w:val="single" w:sz="4" w:space="0" w:color="auto"/>
            </w:tcBorders>
            <w:hideMark/>
          </w:tcPr>
          <w:p w:rsidR="004229C6" w:rsidRDefault="00803ABC">
            <w:pPr>
              <w:spacing w:after="0" w:line="240" w:lineRule="auto"/>
              <w:jc w:val="both"/>
              <w:rPr>
                <w:rFonts w:ascii="Arial" w:hAnsi="Arial" w:cs="Arial"/>
              </w:rPr>
            </w:pPr>
            <w:r>
              <w:rPr>
                <w:rFonts w:ascii="Arial" w:hAnsi="Arial" w:cs="Arial"/>
              </w:rPr>
              <w:t>5</w:t>
            </w:r>
            <w:r w:rsidR="004229C6">
              <w:rPr>
                <w:rFonts w:ascii="Arial" w:hAnsi="Arial" w:cs="Arial"/>
              </w:rPr>
              <w:t>.</w:t>
            </w:r>
          </w:p>
        </w:tc>
        <w:tc>
          <w:tcPr>
            <w:tcW w:w="3943" w:type="pct"/>
            <w:tcBorders>
              <w:top w:val="single" w:sz="4" w:space="0" w:color="auto"/>
              <w:left w:val="single" w:sz="4" w:space="0" w:color="auto"/>
              <w:bottom w:val="single" w:sz="4" w:space="0" w:color="auto"/>
              <w:right w:val="single" w:sz="4" w:space="0" w:color="auto"/>
            </w:tcBorders>
            <w:hideMark/>
          </w:tcPr>
          <w:p w:rsidR="004229C6" w:rsidRDefault="004229C6">
            <w:pPr>
              <w:spacing w:after="0" w:line="240" w:lineRule="auto"/>
              <w:jc w:val="both"/>
              <w:rPr>
                <w:rFonts w:ascii="Arial" w:hAnsi="Arial" w:cs="Arial"/>
              </w:rPr>
            </w:pPr>
            <w:r>
              <w:rPr>
                <w:rFonts w:ascii="Arial" w:hAnsi="Arial" w:cs="Arial"/>
              </w:rPr>
              <w:t>Materijalni troškovi</w:t>
            </w:r>
          </w:p>
          <w:p w:rsidR="004229C6" w:rsidRDefault="004229C6">
            <w:pPr>
              <w:spacing w:after="0" w:line="240" w:lineRule="auto"/>
              <w:jc w:val="both"/>
              <w:rPr>
                <w:rFonts w:ascii="Arial" w:hAnsi="Arial" w:cs="Arial"/>
              </w:rPr>
            </w:pPr>
            <w:r>
              <w:rPr>
                <w:rFonts w:ascii="Arial" w:hAnsi="Arial" w:cs="Arial"/>
              </w:rPr>
              <w:t>/ izrada pečata, DZS</w:t>
            </w:r>
          </w:p>
        </w:tc>
        <w:tc>
          <w:tcPr>
            <w:tcW w:w="744" w:type="pct"/>
            <w:gridSpan w:val="2"/>
            <w:tcBorders>
              <w:top w:val="single" w:sz="4" w:space="0" w:color="auto"/>
              <w:left w:val="single" w:sz="4" w:space="0" w:color="auto"/>
              <w:bottom w:val="single" w:sz="4" w:space="0" w:color="auto"/>
              <w:right w:val="single" w:sz="4" w:space="0" w:color="auto"/>
            </w:tcBorders>
            <w:vAlign w:val="bottom"/>
            <w:hideMark/>
          </w:tcPr>
          <w:p w:rsidR="004229C6" w:rsidRDefault="00346E28">
            <w:pPr>
              <w:spacing w:after="0" w:line="240" w:lineRule="auto"/>
              <w:jc w:val="right"/>
              <w:rPr>
                <w:rFonts w:ascii="Arial" w:hAnsi="Arial" w:cs="Arial"/>
              </w:rPr>
            </w:pPr>
            <w:r>
              <w:rPr>
                <w:rFonts w:ascii="Arial" w:hAnsi="Arial" w:cs="Arial"/>
              </w:rPr>
              <w:t>2</w:t>
            </w:r>
            <w:r w:rsidR="004229C6">
              <w:rPr>
                <w:rFonts w:ascii="Arial" w:hAnsi="Arial" w:cs="Arial"/>
              </w:rPr>
              <w:t>,00</w:t>
            </w:r>
          </w:p>
        </w:tc>
      </w:tr>
      <w:tr w:rsidR="004229C6" w:rsidTr="00782BD3">
        <w:tc>
          <w:tcPr>
            <w:tcW w:w="313" w:type="pct"/>
            <w:tcBorders>
              <w:top w:val="single" w:sz="4" w:space="0" w:color="auto"/>
              <w:left w:val="single" w:sz="4" w:space="0" w:color="auto"/>
              <w:bottom w:val="single" w:sz="4" w:space="0" w:color="auto"/>
              <w:right w:val="single" w:sz="4" w:space="0" w:color="auto"/>
            </w:tcBorders>
            <w:hideMark/>
          </w:tcPr>
          <w:p w:rsidR="004229C6" w:rsidRDefault="00803ABC">
            <w:pPr>
              <w:spacing w:after="0" w:line="240" w:lineRule="auto"/>
              <w:jc w:val="both"/>
              <w:rPr>
                <w:rFonts w:ascii="Arial" w:hAnsi="Arial" w:cs="Arial"/>
              </w:rPr>
            </w:pPr>
            <w:r>
              <w:rPr>
                <w:rFonts w:ascii="Arial" w:hAnsi="Arial" w:cs="Arial"/>
              </w:rPr>
              <w:t>6</w:t>
            </w:r>
            <w:r w:rsidR="004229C6">
              <w:rPr>
                <w:rFonts w:ascii="Arial" w:hAnsi="Arial" w:cs="Arial"/>
              </w:rPr>
              <w:t>.</w:t>
            </w:r>
          </w:p>
        </w:tc>
        <w:tc>
          <w:tcPr>
            <w:tcW w:w="3943" w:type="pct"/>
            <w:tcBorders>
              <w:top w:val="single" w:sz="4" w:space="0" w:color="auto"/>
              <w:left w:val="single" w:sz="4" w:space="0" w:color="auto"/>
              <w:bottom w:val="single" w:sz="4" w:space="0" w:color="auto"/>
              <w:right w:val="single" w:sz="4" w:space="0" w:color="auto"/>
            </w:tcBorders>
            <w:hideMark/>
          </w:tcPr>
          <w:p w:rsidR="004229C6" w:rsidRDefault="004229C6">
            <w:pPr>
              <w:spacing w:after="0" w:line="240" w:lineRule="auto"/>
              <w:jc w:val="both"/>
              <w:rPr>
                <w:rFonts w:ascii="Arial" w:hAnsi="Arial" w:cs="Arial"/>
              </w:rPr>
            </w:pPr>
            <w:r>
              <w:rPr>
                <w:rFonts w:ascii="Arial" w:hAnsi="Arial" w:cs="Arial"/>
              </w:rPr>
              <w:t>Trošak telekomunikacijskih usluga</w:t>
            </w:r>
          </w:p>
        </w:tc>
        <w:tc>
          <w:tcPr>
            <w:tcW w:w="744" w:type="pct"/>
            <w:gridSpan w:val="2"/>
            <w:tcBorders>
              <w:top w:val="single" w:sz="4" w:space="0" w:color="auto"/>
              <w:left w:val="single" w:sz="4" w:space="0" w:color="auto"/>
              <w:bottom w:val="single" w:sz="4" w:space="0" w:color="auto"/>
              <w:right w:val="single" w:sz="4" w:space="0" w:color="auto"/>
            </w:tcBorders>
            <w:vAlign w:val="bottom"/>
            <w:hideMark/>
          </w:tcPr>
          <w:p w:rsidR="004229C6" w:rsidRDefault="006E1679">
            <w:pPr>
              <w:spacing w:after="0" w:line="240" w:lineRule="auto"/>
              <w:jc w:val="right"/>
              <w:rPr>
                <w:rFonts w:ascii="Arial" w:hAnsi="Arial" w:cs="Arial"/>
              </w:rPr>
            </w:pPr>
            <w:r>
              <w:rPr>
                <w:rFonts w:ascii="Arial" w:hAnsi="Arial" w:cs="Arial"/>
              </w:rPr>
              <w:t>96,00</w:t>
            </w:r>
          </w:p>
        </w:tc>
      </w:tr>
      <w:tr w:rsidR="004229C6" w:rsidTr="00782BD3">
        <w:trPr>
          <w:trHeight w:val="58"/>
        </w:trPr>
        <w:tc>
          <w:tcPr>
            <w:tcW w:w="313" w:type="pct"/>
            <w:tcBorders>
              <w:top w:val="single" w:sz="4" w:space="0" w:color="auto"/>
              <w:left w:val="single" w:sz="4" w:space="0" w:color="auto"/>
              <w:bottom w:val="single" w:sz="4" w:space="0" w:color="auto"/>
              <w:right w:val="single" w:sz="4" w:space="0" w:color="auto"/>
            </w:tcBorders>
            <w:hideMark/>
          </w:tcPr>
          <w:p w:rsidR="004229C6" w:rsidRDefault="00803ABC">
            <w:pPr>
              <w:spacing w:after="0" w:line="240" w:lineRule="auto"/>
              <w:jc w:val="both"/>
              <w:rPr>
                <w:rFonts w:ascii="Arial" w:hAnsi="Arial" w:cs="Arial"/>
              </w:rPr>
            </w:pPr>
            <w:r>
              <w:rPr>
                <w:rFonts w:ascii="Arial" w:hAnsi="Arial" w:cs="Arial"/>
              </w:rPr>
              <w:lastRenderedPageBreak/>
              <w:t>7</w:t>
            </w:r>
            <w:r w:rsidR="004229C6">
              <w:rPr>
                <w:rFonts w:ascii="Arial" w:hAnsi="Arial" w:cs="Arial"/>
              </w:rPr>
              <w:t>.</w:t>
            </w:r>
          </w:p>
        </w:tc>
        <w:tc>
          <w:tcPr>
            <w:tcW w:w="3943" w:type="pct"/>
            <w:tcBorders>
              <w:top w:val="single" w:sz="4" w:space="0" w:color="auto"/>
              <w:left w:val="single" w:sz="4" w:space="0" w:color="auto"/>
              <w:bottom w:val="single" w:sz="4" w:space="0" w:color="auto"/>
              <w:right w:val="single" w:sz="4" w:space="0" w:color="auto"/>
            </w:tcBorders>
            <w:hideMark/>
          </w:tcPr>
          <w:p w:rsidR="004229C6" w:rsidRDefault="004229C6">
            <w:pPr>
              <w:spacing w:after="0" w:line="240" w:lineRule="auto"/>
              <w:jc w:val="both"/>
              <w:rPr>
                <w:rFonts w:ascii="Arial" w:hAnsi="Arial" w:cs="Arial"/>
              </w:rPr>
            </w:pPr>
            <w:r>
              <w:rPr>
                <w:rFonts w:ascii="Arial" w:hAnsi="Arial" w:cs="Arial"/>
              </w:rPr>
              <w:t>Zakup</w:t>
            </w:r>
          </w:p>
        </w:tc>
        <w:tc>
          <w:tcPr>
            <w:tcW w:w="744" w:type="pct"/>
            <w:gridSpan w:val="2"/>
            <w:tcBorders>
              <w:top w:val="single" w:sz="4" w:space="0" w:color="auto"/>
              <w:left w:val="single" w:sz="4" w:space="0" w:color="auto"/>
              <w:bottom w:val="single" w:sz="4" w:space="0" w:color="auto"/>
              <w:right w:val="single" w:sz="4" w:space="0" w:color="auto"/>
            </w:tcBorders>
            <w:vAlign w:val="bottom"/>
            <w:hideMark/>
          </w:tcPr>
          <w:p w:rsidR="004229C6" w:rsidRDefault="00B3425A">
            <w:pPr>
              <w:spacing w:after="0" w:line="240" w:lineRule="auto"/>
              <w:jc w:val="right"/>
              <w:rPr>
                <w:rFonts w:ascii="Arial" w:hAnsi="Arial" w:cs="Arial"/>
              </w:rPr>
            </w:pPr>
            <w:r>
              <w:rPr>
                <w:rFonts w:ascii="Arial" w:hAnsi="Arial" w:cs="Arial"/>
              </w:rPr>
              <w:t>343,00</w:t>
            </w:r>
          </w:p>
        </w:tc>
      </w:tr>
      <w:tr w:rsidR="004229C6" w:rsidTr="00782BD3">
        <w:trPr>
          <w:trHeight w:val="58"/>
        </w:trPr>
        <w:tc>
          <w:tcPr>
            <w:tcW w:w="313" w:type="pct"/>
            <w:tcBorders>
              <w:top w:val="single" w:sz="4" w:space="0" w:color="auto"/>
              <w:left w:val="single" w:sz="4" w:space="0" w:color="auto"/>
              <w:bottom w:val="single" w:sz="4" w:space="0" w:color="auto"/>
              <w:right w:val="single" w:sz="4" w:space="0" w:color="auto"/>
            </w:tcBorders>
            <w:hideMark/>
          </w:tcPr>
          <w:p w:rsidR="004229C6" w:rsidRDefault="00803ABC">
            <w:pPr>
              <w:spacing w:after="0" w:line="240" w:lineRule="auto"/>
              <w:jc w:val="both"/>
              <w:rPr>
                <w:rFonts w:ascii="Arial" w:hAnsi="Arial" w:cs="Arial"/>
              </w:rPr>
            </w:pPr>
            <w:r>
              <w:rPr>
                <w:rFonts w:ascii="Arial" w:hAnsi="Arial" w:cs="Arial"/>
              </w:rPr>
              <w:t>8</w:t>
            </w:r>
            <w:r w:rsidR="004229C6">
              <w:rPr>
                <w:rFonts w:ascii="Arial" w:hAnsi="Arial" w:cs="Arial"/>
              </w:rPr>
              <w:t>.</w:t>
            </w:r>
          </w:p>
        </w:tc>
        <w:tc>
          <w:tcPr>
            <w:tcW w:w="3943" w:type="pct"/>
            <w:tcBorders>
              <w:top w:val="single" w:sz="4" w:space="0" w:color="auto"/>
              <w:left w:val="single" w:sz="4" w:space="0" w:color="auto"/>
              <w:bottom w:val="single" w:sz="4" w:space="0" w:color="auto"/>
              <w:right w:val="single" w:sz="4" w:space="0" w:color="auto"/>
            </w:tcBorders>
            <w:hideMark/>
          </w:tcPr>
          <w:p w:rsidR="004229C6" w:rsidRDefault="004229C6">
            <w:pPr>
              <w:spacing w:after="0" w:line="240" w:lineRule="auto"/>
              <w:jc w:val="both"/>
              <w:rPr>
                <w:rFonts w:ascii="Arial" w:hAnsi="Arial" w:cs="Arial"/>
              </w:rPr>
            </w:pPr>
            <w:r>
              <w:rPr>
                <w:rFonts w:ascii="Arial" w:hAnsi="Arial" w:cs="Arial"/>
              </w:rPr>
              <w:t>Arhiviranje</w:t>
            </w:r>
          </w:p>
        </w:tc>
        <w:tc>
          <w:tcPr>
            <w:tcW w:w="744" w:type="pct"/>
            <w:gridSpan w:val="2"/>
            <w:tcBorders>
              <w:top w:val="single" w:sz="4" w:space="0" w:color="auto"/>
              <w:left w:val="single" w:sz="4" w:space="0" w:color="auto"/>
              <w:bottom w:val="single" w:sz="4" w:space="0" w:color="auto"/>
              <w:right w:val="single" w:sz="4" w:space="0" w:color="auto"/>
            </w:tcBorders>
            <w:vAlign w:val="bottom"/>
            <w:hideMark/>
          </w:tcPr>
          <w:p w:rsidR="004229C6" w:rsidRDefault="00FD7DA3">
            <w:pPr>
              <w:spacing w:after="0" w:line="240" w:lineRule="auto"/>
              <w:jc w:val="right"/>
              <w:rPr>
                <w:rFonts w:ascii="Arial" w:hAnsi="Arial" w:cs="Arial"/>
              </w:rPr>
            </w:pPr>
            <w:r>
              <w:rPr>
                <w:rFonts w:ascii="Arial" w:hAnsi="Arial" w:cs="Arial"/>
              </w:rPr>
              <w:t>19</w:t>
            </w:r>
            <w:r w:rsidR="00DB23DA">
              <w:rPr>
                <w:rFonts w:ascii="Arial" w:hAnsi="Arial" w:cs="Arial"/>
              </w:rPr>
              <w:t>,00</w:t>
            </w:r>
          </w:p>
        </w:tc>
      </w:tr>
    </w:tbl>
    <w:p w:rsidR="004229C6" w:rsidRDefault="004229C6" w:rsidP="004229C6">
      <w:pPr>
        <w:spacing w:after="0" w:line="240" w:lineRule="auto"/>
        <w:jc w:val="both"/>
        <w:rPr>
          <w:rFonts w:ascii="Arial" w:hAnsi="Arial" w:cs="Arial"/>
          <w:color w:val="FF0000"/>
        </w:rPr>
      </w:pPr>
    </w:p>
    <w:p w:rsidR="004229C6" w:rsidRDefault="004229C6" w:rsidP="004229C6">
      <w:pPr>
        <w:spacing w:after="0" w:line="240" w:lineRule="auto"/>
        <w:rPr>
          <w:rFonts w:ascii="Arial" w:hAnsi="Arial" w:cs="Arial"/>
        </w:rPr>
      </w:pPr>
    </w:p>
    <w:p w:rsidR="004229C6" w:rsidRDefault="004229C6" w:rsidP="004229C6">
      <w:pPr>
        <w:spacing w:after="0" w:line="240" w:lineRule="auto"/>
        <w:rPr>
          <w:rFonts w:ascii="Arial" w:hAnsi="Arial" w:cs="Arial"/>
        </w:rPr>
      </w:pPr>
    </w:p>
    <w:p w:rsidR="004229C6" w:rsidRDefault="004229C6" w:rsidP="004229C6">
      <w:pPr>
        <w:spacing w:after="0" w:line="240" w:lineRule="auto"/>
        <w:jc w:val="both"/>
        <w:rPr>
          <w:rFonts w:ascii="Arial" w:hAnsi="Arial" w:cs="Arial"/>
        </w:rPr>
      </w:pPr>
      <w:r>
        <w:rPr>
          <w:rFonts w:ascii="Arial" w:hAnsi="Arial" w:cs="Arial"/>
        </w:rPr>
        <w:t xml:space="preserve">Predlažem sudu da iznos troškova unovčenja predmeta razlučnog prava od </w:t>
      </w:r>
      <w:r w:rsidR="00F145D0">
        <w:rPr>
          <w:rFonts w:ascii="Arial" w:hAnsi="Arial" w:cs="Arial"/>
        </w:rPr>
        <w:t>16.716</w:t>
      </w:r>
      <w:bookmarkStart w:id="0" w:name="_GoBack"/>
      <w:bookmarkEnd w:id="0"/>
      <w:r>
        <w:rPr>
          <w:rFonts w:ascii="Arial" w:hAnsi="Arial" w:cs="Arial"/>
        </w:rPr>
        <w:t xml:space="preserve">,00 kn uplati na poslovni račun Ivica Lipošćak,obrt za uzgoj slatkovodne ribe Ribnjak Vrnjika - u stečaju, IBAN broj </w:t>
      </w:r>
      <w:r>
        <w:rPr>
          <w:rFonts w:ascii="Arial" w:hAnsi="Arial" w:cs="Arial"/>
          <w:shd w:val="clear" w:color="auto" w:fill="FFFFFF"/>
        </w:rPr>
        <w:t>HR792400008111026897,</w:t>
      </w:r>
      <w:r>
        <w:rPr>
          <w:rFonts w:ascii="Arial" w:hAnsi="Arial" w:cs="Arial"/>
        </w:rPr>
        <w:t xml:space="preserve"> otvoren kod Karlovačke banke d.d.. </w:t>
      </w:r>
    </w:p>
    <w:p w:rsidR="004229C6" w:rsidRDefault="004229C6" w:rsidP="004229C6">
      <w:pPr>
        <w:spacing w:after="0" w:line="240" w:lineRule="auto"/>
        <w:rPr>
          <w:rFonts w:ascii="Arial" w:hAnsi="Arial" w:cs="Arial"/>
        </w:rPr>
      </w:pPr>
    </w:p>
    <w:p w:rsidR="004229C6" w:rsidRDefault="004229C6" w:rsidP="004229C6">
      <w:pPr>
        <w:spacing w:after="0" w:line="240" w:lineRule="auto"/>
        <w:rPr>
          <w:rFonts w:ascii="Arial" w:hAnsi="Arial" w:cs="Arial"/>
        </w:rPr>
      </w:pPr>
    </w:p>
    <w:p w:rsidR="004229C6" w:rsidRDefault="004229C6" w:rsidP="004229C6">
      <w:pPr>
        <w:spacing w:after="0" w:line="240" w:lineRule="auto"/>
        <w:rPr>
          <w:rFonts w:ascii="Arial" w:hAnsi="Arial" w:cs="Arial"/>
        </w:rPr>
      </w:pPr>
    </w:p>
    <w:p w:rsidR="004229C6" w:rsidRDefault="004229C6" w:rsidP="004229C6">
      <w:pPr>
        <w:spacing w:after="0" w:line="240" w:lineRule="auto"/>
        <w:rPr>
          <w:rFonts w:ascii="Arial" w:hAnsi="Arial" w:cs="Arial"/>
        </w:rPr>
      </w:pPr>
    </w:p>
    <w:p w:rsidR="004229C6" w:rsidRDefault="004229C6" w:rsidP="004229C6">
      <w:pPr>
        <w:spacing w:after="0" w:line="240" w:lineRule="auto"/>
        <w:rPr>
          <w:rFonts w:ascii="Arial" w:hAnsi="Arial" w:cs="Arial"/>
        </w:rPr>
      </w:pPr>
      <w:r>
        <w:rPr>
          <w:rFonts w:ascii="Arial" w:hAnsi="Arial" w:cs="Arial"/>
        </w:rPr>
        <w:t xml:space="preserve">                                                                                                       </w:t>
      </w:r>
    </w:p>
    <w:p w:rsidR="004229C6" w:rsidRDefault="004229C6" w:rsidP="004229C6">
      <w:pPr>
        <w:spacing w:after="0" w:line="240" w:lineRule="auto"/>
        <w:rPr>
          <w:rFonts w:ascii="Arial" w:hAnsi="Arial" w:cs="Arial"/>
        </w:rPr>
      </w:pPr>
    </w:p>
    <w:p w:rsidR="004229C6" w:rsidRDefault="004229C6" w:rsidP="004229C6">
      <w:pPr>
        <w:spacing w:after="0" w:line="240" w:lineRule="auto"/>
        <w:rPr>
          <w:rFonts w:ascii="Arial" w:hAnsi="Arial" w:cs="Arial"/>
        </w:rPr>
      </w:pPr>
      <w:r>
        <w:rPr>
          <w:rFonts w:ascii="Arial" w:hAnsi="Arial" w:cs="Arial"/>
        </w:rPr>
        <w:t xml:space="preserve">     </w:t>
      </w:r>
    </w:p>
    <w:p w:rsidR="004229C6" w:rsidRDefault="004229C6" w:rsidP="004229C6">
      <w:pPr>
        <w:spacing w:after="0" w:line="240" w:lineRule="auto"/>
        <w:rPr>
          <w:rFonts w:ascii="Arial" w:hAnsi="Arial" w:cs="Arial"/>
        </w:rPr>
      </w:pPr>
      <w:r>
        <w:rPr>
          <w:rFonts w:ascii="Arial" w:hAnsi="Arial" w:cs="Arial"/>
        </w:rPr>
        <w:t xml:space="preserve">                                                                                                          </w:t>
      </w:r>
      <w:r>
        <w:rPr>
          <w:rFonts w:ascii="Arial" w:hAnsi="Arial" w:cs="Arial"/>
        </w:rPr>
        <w:tab/>
        <w:t xml:space="preserve">   Stečajni upravitelj</w:t>
      </w:r>
    </w:p>
    <w:p w:rsidR="004229C6" w:rsidRDefault="004229C6" w:rsidP="004229C6">
      <w:pPr>
        <w:spacing w:after="0" w:line="240" w:lineRule="auto"/>
        <w:rPr>
          <w:rFonts w:ascii="Arial" w:hAnsi="Arial" w:cs="Arial"/>
        </w:rPr>
      </w:pPr>
      <w:r>
        <w:rPr>
          <w:rFonts w:ascii="Arial" w:hAnsi="Arial" w:cs="Arial"/>
        </w:rPr>
        <w:t xml:space="preserve">                                                                                                                           Jozo Brčić</w:t>
      </w:r>
    </w:p>
    <w:p w:rsidR="004229C6" w:rsidRDefault="004229C6" w:rsidP="004229C6">
      <w:pPr>
        <w:spacing w:after="0" w:line="240" w:lineRule="auto"/>
        <w:rPr>
          <w:rFonts w:ascii="Arial" w:hAnsi="Arial" w:cs="Arial"/>
        </w:rPr>
      </w:pPr>
    </w:p>
    <w:p w:rsidR="004229C6" w:rsidRDefault="004229C6" w:rsidP="004229C6">
      <w:pPr>
        <w:rPr>
          <w:rFonts w:ascii="Arial" w:hAnsi="Arial" w:cs="Arial"/>
        </w:rPr>
      </w:pPr>
    </w:p>
    <w:p w:rsidR="004229C6" w:rsidRDefault="004229C6" w:rsidP="004229C6">
      <w:pPr>
        <w:rPr>
          <w:rFonts w:ascii="Arial" w:hAnsi="Arial" w:cs="Arial"/>
        </w:rPr>
      </w:pPr>
    </w:p>
    <w:p w:rsidR="004229C6" w:rsidRDefault="004229C6" w:rsidP="004229C6"/>
    <w:p w:rsidR="00B418D6" w:rsidRDefault="00B418D6"/>
    <w:sectPr w:rsidR="00B418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9C6"/>
    <w:rsid w:val="00346E28"/>
    <w:rsid w:val="004229C6"/>
    <w:rsid w:val="006C424B"/>
    <w:rsid w:val="006E1679"/>
    <w:rsid w:val="00782BD3"/>
    <w:rsid w:val="00803ABC"/>
    <w:rsid w:val="009B55AF"/>
    <w:rsid w:val="009F3058"/>
    <w:rsid w:val="009F6D8C"/>
    <w:rsid w:val="00A06982"/>
    <w:rsid w:val="00A415D9"/>
    <w:rsid w:val="00B3425A"/>
    <w:rsid w:val="00B418D6"/>
    <w:rsid w:val="00C6330B"/>
    <w:rsid w:val="00C8624D"/>
    <w:rsid w:val="00DB23DA"/>
    <w:rsid w:val="00F145D0"/>
    <w:rsid w:val="00FD7D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9C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9C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389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470</Words>
  <Characters>2681</Characters>
  <Application>Microsoft Office Word</Application>
  <DocSecurity>0</DocSecurity>
  <Lines>22</Lines>
  <Paragraphs>6</Paragraphs>
  <ScaleCrop>false</ScaleCrop>
  <Company/>
  <LinksUpToDate>false</LinksUpToDate>
  <CharactersWithSpaces>3145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46</cp:revision>
  <dcterms:created xsi:type="dcterms:W3CDTF">2022-10-07T14:02:00Z</dcterms:created>
  <dcterms:modified xsi:type="dcterms:W3CDTF">2022-10-07T14:56:00Z</dcterms:modified>
</cp:coreProperties>
</file>